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66" w:rsidRPr="0044067B" w:rsidRDefault="00C254E8" w:rsidP="00037D66">
      <w:pPr>
        <w:pStyle w:val="a3"/>
        <w:shd w:val="clear" w:color="auto" w:fill="FFFFFF"/>
        <w:spacing w:before="225" w:beforeAutospacing="0" w:after="0" w:afterAutospacing="0" w:line="375" w:lineRule="atLeast"/>
        <w:rPr>
          <w:rFonts w:ascii="微软雅黑" w:eastAsia="微软雅黑" w:hAnsi="微软雅黑"/>
          <w:color w:val="333333"/>
        </w:rPr>
      </w:pPr>
      <w:r w:rsidRPr="0044067B">
        <w:rPr>
          <w:rStyle w:val="a4"/>
          <w:rFonts w:ascii="微软雅黑" w:eastAsia="微软雅黑" w:hAnsi="微软雅黑" w:hint="eastAsia"/>
          <w:color w:val="333333"/>
        </w:rPr>
        <w:t>一、</w:t>
      </w:r>
      <w:r w:rsidR="00037D66" w:rsidRPr="0044067B">
        <w:rPr>
          <w:rStyle w:val="a4"/>
          <w:rFonts w:ascii="微软雅黑" w:eastAsia="微软雅黑" w:hAnsi="微软雅黑" w:hint="eastAsia"/>
          <w:color w:val="333333"/>
        </w:rPr>
        <w:t>期刊简介</w:t>
      </w:r>
    </w:p>
    <w:p w:rsidR="00037D66" w:rsidRPr="0044067B" w:rsidRDefault="00037D66" w:rsidP="00037D66">
      <w:pPr>
        <w:pStyle w:val="a3"/>
        <w:shd w:val="clear" w:color="auto" w:fill="FFFFFF"/>
        <w:spacing w:before="225" w:beforeAutospacing="0" w:after="24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工矿自动化》（月刊）是由中国煤炭科工集团有限公司主管、中煤科工集团常州研究院有限公司主办的集中报道我国煤矿自动化、信息化、智能化技术的专业性技术期刊，国内外公开发行。主要报道范围：煤矿安全监测与控制技术、煤矿机械设备状态监测与控制技术、煤矿电力驱动与控制装备与技术、煤矿通信装备与技术、煤矿抢险救灾装备与技术、矿用传感器与仪器仪表技术、矿用产品防爆技术、矿山电气节能技术、智能矿山与物联网技术等。</w:t>
      </w:r>
    </w:p>
    <w:p w:rsidR="00037D66" w:rsidRPr="0044067B" w:rsidRDefault="00037D66" w:rsidP="00037D66">
      <w:pPr>
        <w:pStyle w:val="a3"/>
        <w:shd w:val="clear" w:color="auto" w:fill="FFFFFF"/>
        <w:spacing w:before="225" w:beforeAutospacing="0" w:after="0" w:afterAutospacing="0" w:line="375" w:lineRule="atLeast"/>
        <w:rPr>
          <w:rFonts w:ascii="微软雅黑" w:eastAsia="微软雅黑" w:hAnsi="微软雅黑"/>
          <w:color w:val="333333"/>
        </w:rPr>
      </w:pPr>
      <w:r w:rsidRPr="0044067B">
        <w:rPr>
          <w:rStyle w:val="a4"/>
          <w:rFonts w:ascii="微软雅黑" w:eastAsia="微软雅黑" w:hAnsi="微软雅黑" w:hint="eastAsia"/>
          <w:color w:val="333333"/>
        </w:rPr>
        <w:t>二、关于投稿</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1. 本刊不接收纸质投稿，请通过</w:t>
      </w:r>
      <w:r w:rsidR="009D3C81">
        <w:fldChar w:fldCharType="begin"/>
      </w:r>
      <w:r w:rsidR="009D3C81">
        <w:instrText>HYPERLINK "http://www.gkzdh.cn/" \t "_blank"</w:instrText>
      </w:r>
      <w:r w:rsidR="009D3C81">
        <w:fldChar w:fldCharType="separate"/>
      </w:r>
      <w:r w:rsidRPr="0044067B">
        <w:rPr>
          <w:rStyle w:val="a5"/>
          <w:rFonts w:ascii="微软雅黑" w:eastAsia="微软雅黑" w:hAnsi="微软雅黑" w:hint="eastAsia"/>
          <w:color w:val="0070C0"/>
        </w:rPr>
        <w:t>www.gkzdh.cn</w:t>
      </w:r>
      <w:r w:rsidR="009D3C81">
        <w:fldChar w:fldCharType="end"/>
      </w:r>
      <w:r w:rsidRPr="0044067B">
        <w:rPr>
          <w:rFonts w:ascii="微软雅黑" w:eastAsia="微软雅黑" w:hAnsi="微软雅黑" w:hint="eastAsia"/>
          <w:color w:val="333333"/>
        </w:rPr>
        <w:t>网站登录投审稿系统投稿</w:t>
      </w:r>
      <w:r w:rsidR="00FA7FD5">
        <w:rPr>
          <w:rFonts w:ascii="微软雅黑" w:eastAsia="微软雅黑" w:hAnsi="微软雅黑" w:hint="eastAsia"/>
          <w:color w:val="333333"/>
        </w:rPr>
        <w:t>。</w:t>
      </w:r>
      <w:r w:rsidRPr="0044067B">
        <w:rPr>
          <w:rFonts w:ascii="微软雅黑" w:eastAsia="微软雅黑" w:hAnsi="微软雅黑" w:hint="eastAsia"/>
          <w:color w:val="333333"/>
        </w:rPr>
        <w:t>新作者投稿时需注册，请提供真实姓名、单位、详细通信地址、联系电话、邮政编码、电子信箱等。</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2. 推荐使用导航式投稿。请认真阅读投稿须知，以及版权转让协议、作者贡献</w:t>
      </w:r>
      <w:r w:rsidR="00C54DDF" w:rsidRPr="0044067B">
        <w:rPr>
          <w:rFonts w:ascii="微软雅黑" w:eastAsia="微软雅黑" w:hAnsi="微软雅黑" w:hint="eastAsia"/>
          <w:color w:val="333333"/>
        </w:rPr>
        <w:t>声明</w:t>
      </w:r>
      <w:r w:rsidR="00634172" w:rsidRPr="0044067B">
        <w:rPr>
          <w:rFonts w:ascii="微软雅黑" w:eastAsia="微软雅黑" w:hAnsi="微软雅黑" w:hint="eastAsia"/>
          <w:color w:val="333333"/>
        </w:rPr>
        <w:t>、</w:t>
      </w:r>
      <w:r w:rsidRPr="0044067B">
        <w:rPr>
          <w:rFonts w:ascii="微软雅黑" w:eastAsia="微软雅黑" w:hAnsi="微软雅黑" w:hint="eastAsia"/>
          <w:color w:val="333333"/>
        </w:rPr>
        <w:t>利益冲突声明等文件；完整、准确填写稿件基本信息、基金信息、作者信息，本刊一般与第一作者和通信作者联系，因此请务必保证第一作者与通信作者联系方式（手机号码和邮箱）准确，否则可能影响审稿、录用及出版；上传原稿须为.doc，.</w:t>
      </w:r>
      <w:proofErr w:type="spellStart"/>
      <w:r w:rsidRPr="0044067B">
        <w:rPr>
          <w:rFonts w:ascii="微软雅黑" w:eastAsia="微软雅黑" w:hAnsi="微软雅黑" w:hint="eastAsia"/>
          <w:color w:val="333333"/>
        </w:rPr>
        <w:t>docx</w:t>
      </w:r>
      <w:proofErr w:type="spellEnd"/>
      <w:r w:rsidRPr="0044067B">
        <w:rPr>
          <w:rFonts w:ascii="微软雅黑" w:eastAsia="微软雅黑" w:hAnsi="微软雅黑" w:hint="eastAsia"/>
          <w:color w:val="333333"/>
        </w:rPr>
        <w:t>格式，稿件中的矢量图及能够进一步说明文中实验设计、案例分析、理论推导、观点论证等的补充材料，包括文字材料、数据表格、图形文件、音视频文件、程序代码等，请以原稿相关附件形式上传，补充材料可与原稿内容进行组织和封装，形成一个有内在联系的增强论文，通过网刊发布。</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3. 作者一经投稿，无论稿件刊登与否，本刊恕</w:t>
      </w:r>
      <w:proofErr w:type="gramStart"/>
      <w:r w:rsidRPr="0044067B">
        <w:rPr>
          <w:rFonts w:ascii="微软雅黑" w:eastAsia="微软雅黑" w:hAnsi="微软雅黑" w:hint="eastAsia"/>
          <w:color w:val="333333"/>
        </w:rPr>
        <w:t>不</w:t>
      </w:r>
      <w:proofErr w:type="gramEnd"/>
      <w:r w:rsidRPr="0044067B">
        <w:rPr>
          <w:rFonts w:ascii="微软雅黑" w:eastAsia="微软雅黑" w:hAnsi="微软雅黑" w:hint="eastAsia"/>
          <w:color w:val="333333"/>
        </w:rPr>
        <w:t>退稿。请作者自留底稿。</w:t>
      </w:r>
    </w:p>
    <w:p w:rsidR="00037D66" w:rsidRPr="0044067B" w:rsidRDefault="00037D66" w:rsidP="00037D66">
      <w:pPr>
        <w:pStyle w:val="a3"/>
        <w:shd w:val="clear" w:color="auto" w:fill="FFFFFF"/>
        <w:spacing w:before="225" w:beforeAutospacing="0" w:after="0" w:afterAutospacing="0" w:line="375" w:lineRule="atLeast"/>
        <w:rPr>
          <w:rFonts w:ascii="微软雅黑" w:eastAsia="微软雅黑" w:hAnsi="微软雅黑"/>
          <w:color w:val="333333"/>
        </w:rPr>
      </w:pPr>
      <w:r w:rsidRPr="0044067B">
        <w:rPr>
          <w:rStyle w:val="a4"/>
          <w:rFonts w:ascii="微软雅黑" w:eastAsia="微软雅黑" w:hAnsi="微软雅黑" w:hint="eastAsia"/>
          <w:color w:val="333333"/>
        </w:rPr>
        <w:t>三、关于审稿</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lastRenderedPageBreak/>
        <w:t>1. 本刊严格执行“三审”制度，即编辑部初审—专家外审—主编终审。初审周期一般为1周，不超过2周。外</w:t>
      </w:r>
      <w:proofErr w:type="gramStart"/>
      <w:r w:rsidRPr="0044067B">
        <w:rPr>
          <w:rFonts w:ascii="微软雅黑" w:eastAsia="微软雅黑" w:hAnsi="微软雅黑" w:hint="eastAsia"/>
          <w:color w:val="333333"/>
        </w:rPr>
        <w:t>审采用</w:t>
      </w:r>
      <w:proofErr w:type="gramEnd"/>
      <w:r w:rsidRPr="0044067B">
        <w:rPr>
          <w:rFonts w:ascii="微软雅黑" w:eastAsia="微软雅黑" w:hAnsi="微软雅黑" w:hint="eastAsia"/>
          <w:color w:val="333333"/>
        </w:rPr>
        <w:t>双盲评审，邀请同行专家对稿件的学术质量和价值进行评审，周期一般不超过2个月。终审将综合初审与外审意见，</w:t>
      </w:r>
      <w:proofErr w:type="gramStart"/>
      <w:r w:rsidRPr="0044067B">
        <w:rPr>
          <w:rFonts w:ascii="微软雅黑" w:eastAsia="微软雅黑" w:hAnsi="微软雅黑" w:hint="eastAsia"/>
          <w:color w:val="333333"/>
        </w:rPr>
        <w:t>作出</w:t>
      </w:r>
      <w:proofErr w:type="gramEnd"/>
      <w:r w:rsidRPr="0044067B">
        <w:rPr>
          <w:rFonts w:ascii="微软雅黑" w:eastAsia="微软雅黑" w:hAnsi="微软雅黑" w:hint="eastAsia"/>
          <w:color w:val="333333"/>
        </w:rPr>
        <w:t>稿件是否录用的决定。无论稿件是否录用，编辑部都会将终审结果发送至通信邮箱。</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2. 在“三审”任</w:t>
      </w:r>
      <w:proofErr w:type="gramStart"/>
      <w:r w:rsidRPr="0044067B">
        <w:rPr>
          <w:rFonts w:ascii="微软雅黑" w:eastAsia="微软雅黑" w:hAnsi="微软雅黑" w:hint="eastAsia"/>
          <w:color w:val="333333"/>
        </w:rPr>
        <w:t>一</w:t>
      </w:r>
      <w:proofErr w:type="gramEnd"/>
      <w:r w:rsidRPr="0044067B">
        <w:rPr>
          <w:rFonts w:ascii="微软雅黑" w:eastAsia="微软雅黑" w:hAnsi="微软雅黑" w:hint="eastAsia"/>
          <w:color w:val="333333"/>
        </w:rPr>
        <w:t>环节中要求修改的稿件，请对修改部分进行标注，并针对审稿意见逐一</w:t>
      </w:r>
      <w:proofErr w:type="gramStart"/>
      <w:r w:rsidRPr="0044067B">
        <w:rPr>
          <w:rFonts w:ascii="微软雅黑" w:eastAsia="微软雅黑" w:hAnsi="微软雅黑" w:hint="eastAsia"/>
          <w:color w:val="333333"/>
        </w:rPr>
        <w:t>作出</w:t>
      </w:r>
      <w:proofErr w:type="gramEnd"/>
      <w:r w:rsidRPr="0044067B">
        <w:rPr>
          <w:rFonts w:ascii="微软雅黑" w:eastAsia="微软雅黑" w:hAnsi="微软雅黑" w:hint="eastAsia"/>
          <w:color w:val="333333"/>
        </w:rPr>
        <w:t>修改说明附在修改稿中。若对审稿意见持不同看法，可</w:t>
      </w:r>
      <w:proofErr w:type="gramStart"/>
      <w:r w:rsidRPr="0044067B">
        <w:rPr>
          <w:rFonts w:ascii="微软雅黑" w:eastAsia="微软雅黑" w:hAnsi="微软雅黑" w:hint="eastAsia"/>
          <w:color w:val="333333"/>
        </w:rPr>
        <w:t>在上传修改稿</w:t>
      </w:r>
      <w:proofErr w:type="gramEnd"/>
      <w:r w:rsidRPr="0044067B">
        <w:rPr>
          <w:rFonts w:ascii="微软雅黑" w:eastAsia="微软雅黑" w:hAnsi="微软雅黑" w:hint="eastAsia"/>
          <w:color w:val="333333"/>
        </w:rPr>
        <w:t>时附书面说明，本刊将视情况进行处理。对于外审</w:t>
      </w:r>
      <w:proofErr w:type="gramStart"/>
      <w:r w:rsidRPr="0044067B">
        <w:rPr>
          <w:rFonts w:ascii="微软雅黑" w:eastAsia="微软雅黑" w:hAnsi="微软雅黑" w:hint="eastAsia"/>
          <w:color w:val="333333"/>
        </w:rPr>
        <w:t>环节退修的</w:t>
      </w:r>
      <w:proofErr w:type="gramEnd"/>
      <w:r w:rsidRPr="0044067B">
        <w:rPr>
          <w:rFonts w:ascii="微软雅黑" w:eastAsia="微软雅黑" w:hAnsi="微软雅黑" w:hint="eastAsia"/>
          <w:color w:val="333333"/>
        </w:rPr>
        <w:t>稿件，修改稿将重新送审稿专家评审。</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修改稿应尽快修回，一般不超过1个月。若超过3个月未修回，将视为自动撤稿。</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3. 稿件一经进入“三审”流程，一般不能修改作者或调整作者排序。特殊情况下确需修改的，需由第一作者或通信作者提交书面申请及所有作者的签名，经编辑部同意后方可修改。</w:t>
      </w:r>
    </w:p>
    <w:p w:rsidR="00037D66"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4. 整个审稿流程一般不超过3个月。在该约定时间内的任一审稿环节中，作者均有权主动撤稿。超过约定时间可咨询</w:t>
      </w:r>
      <w:proofErr w:type="gramStart"/>
      <w:r w:rsidRPr="0044067B">
        <w:rPr>
          <w:rFonts w:ascii="微软雅黑" w:eastAsia="微软雅黑" w:hAnsi="微软雅黑" w:hint="eastAsia"/>
          <w:color w:val="333333"/>
        </w:rPr>
        <w:t>或催审</w:t>
      </w:r>
      <w:proofErr w:type="gramEnd"/>
      <w:r w:rsidRPr="0044067B">
        <w:rPr>
          <w:rFonts w:ascii="微软雅黑" w:eastAsia="微软雅黑" w:hAnsi="微软雅黑" w:hint="eastAsia"/>
          <w:color w:val="333333"/>
        </w:rPr>
        <w:t>。自投稿之日起90天内未收到终审意见的，作者有权自行处理。</w:t>
      </w:r>
    </w:p>
    <w:p w:rsidR="00DA4553" w:rsidRPr="00DA4553" w:rsidRDefault="00DA4553"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DA4553">
        <w:rPr>
          <w:rFonts w:ascii="微软雅黑" w:eastAsia="微软雅黑" w:hAnsi="微软雅黑"/>
          <w:color w:val="333333"/>
        </w:rPr>
        <w:t>5. 对于本刊编委和编辑的投稿，必须同样遵守本刊的所有评审和编辑程序。稿件的一切评审工作会独立于相关编委、编辑及其研究小组进行。编委、编辑不得参与本人及其家属、同事撰写论文的评审工作、编辑工作及录用决定。</w:t>
      </w:r>
    </w:p>
    <w:p w:rsidR="00037D66" w:rsidRPr="0044067B" w:rsidRDefault="00037D66" w:rsidP="00037D66">
      <w:pPr>
        <w:pStyle w:val="a3"/>
        <w:shd w:val="clear" w:color="auto" w:fill="FFFFFF"/>
        <w:spacing w:before="225" w:beforeAutospacing="0" w:after="0" w:afterAutospacing="0" w:line="375" w:lineRule="atLeast"/>
        <w:rPr>
          <w:rFonts w:ascii="微软雅黑" w:eastAsia="微软雅黑" w:hAnsi="微软雅黑"/>
          <w:color w:val="333333"/>
        </w:rPr>
      </w:pPr>
      <w:r w:rsidRPr="0044067B">
        <w:rPr>
          <w:rStyle w:val="a4"/>
          <w:rFonts w:ascii="微软雅黑" w:eastAsia="微软雅黑" w:hAnsi="微软雅黑" w:hint="eastAsia"/>
          <w:color w:val="333333"/>
        </w:rPr>
        <w:t>四、关于编校</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1. 经本刊“三审”后确定录用（以收到录用通知为准）的稿件即可视为进入编校环节。该环节内编辑将在任意时间重新对稿件进行</w:t>
      </w:r>
      <w:r w:rsidR="001373AF" w:rsidRPr="0044067B">
        <w:rPr>
          <w:rFonts w:ascii="微软雅黑" w:eastAsia="微软雅黑" w:hAnsi="微软雅黑" w:hint="eastAsia"/>
          <w:color w:val="333333"/>
        </w:rPr>
        <w:t>学术</w:t>
      </w:r>
      <w:r w:rsidRPr="0044067B">
        <w:rPr>
          <w:rFonts w:ascii="微软雅黑" w:eastAsia="微软雅黑" w:hAnsi="微软雅黑" w:hint="eastAsia"/>
          <w:color w:val="333333"/>
        </w:rPr>
        <w:t>不端检测，若稿件复制比超过20%，本刊有权对稿件作退稿处理。</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lastRenderedPageBreak/>
        <w:t>2. 在稿件编校过程中，编辑有权根据相关法律法规或学科专业要求对稿件进行必要的文字及图表修改或处理。除此之外编辑提出的修改意见，请作者予以配合。</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3. 编辑将在稿件核红前1周内将文章清样发给作者核对。作者须在</w:t>
      </w:r>
      <w:proofErr w:type="gramStart"/>
      <w:r w:rsidRPr="0044067B">
        <w:rPr>
          <w:rFonts w:ascii="微软雅黑" w:eastAsia="微软雅黑" w:hAnsi="微软雅黑" w:hint="eastAsia"/>
          <w:color w:val="333333"/>
        </w:rPr>
        <w:t>核红前反馈</w:t>
      </w:r>
      <w:proofErr w:type="gramEnd"/>
      <w:r w:rsidRPr="0044067B">
        <w:rPr>
          <w:rFonts w:ascii="微软雅黑" w:eastAsia="微软雅黑" w:hAnsi="微软雅黑" w:hint="eastAsia"/>
          <w:color w:val="333333"/>
        </w:rPr>
        <w:t>是否需要修改，否则视为同意按清样发表。</w:t>
      </w:r>
    </w:p>
    <w:p w:rsidR="00037D66" w:rsidRPr="0044067B" w:rsidRDefault="00037D66" w:rsidP="00037D66">
      <w:pPr>
        <w:pStyle w:val="a3"/>
        <w:shd w:val="clear" w:color="auto" w:fill="FFFFFF"/>
        <w:spacing w:before="225" w:beforeAutospacing="0" w:after="0" w:afterAutospacing="0" w:line="375" w:lineRule="atLeast"/>
        <w:rPr>
          <w:rFonts w:ascii="微软雅黑" w:eastAsia="微软雅黑" w:hAnsi="微软雅黑"/>
          <w:color w:val="333333"/>
        </w:rPr>
      </w:pPr>
      <w:r w:rsidRPr="0044067B">
        <w:rPr>
          <w:rStyle w:val="a4"/>
          <w:rFonts w:ascii="微软雅黑" w:eastAsia="微软雅黑" w:hAnsi="微软雅黑" w:hint="eastAsia"/>
          <w:color w:val="333333"/>
        </w:rPr>
        <w:t>五、关于出版</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1. 本刊文稿将发布在本刊网站及</w:t>
      </w:r>
      <w:proofErr w:type="gramStart"/>
      <w:r w:rsidRPr="0044067B">
        <w:rPr>
          <w:rFonts w:ascii="微软雅黑" w:eastAsia="微软雅黑" w:hAnsi="微软雅黑" w:hint="eastAsia"/>
          <w:color w:val="333333"/>
        </w:rPr>
        <w:t>微信公众号</w:t>
      </w:r>
      <w:proofErr w:type="gramEnd"/>
      <w:r w:rsidRPr="0044067B">
        <w:rPr>
          <w:rFonts w:ascii="微软雅黑" w:eastAsia="微软雅黑" w:hAnsi="微软雅黑" w:hint="eastAsia"/>
          <w:color w:val="333333"/>
        </w:rPr>
        <w:t>、中国知网、煤炭行业知识服务平台等电子媒体上，相关著作权使用费与本刊稿酬合并一次性给付。若作者不同意其文稿以电子媒介传播，须在来稿中附上声明，否则视为同意电子出版处理。</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2. 文稿一经刊出，作者文责自负。</w:t>
      </w:r>
    </w:p>
    <w:p w:rsidR="00037D66" w:rsidRPr="0044067B" w:rsidRDefault="00037D66" w:rsidP="00037D66">
      <w:pPr>
        <w:pStyle w:val="a3"/>
        <w:shd w:val="clear" w:color="auto" w:fill="FFFFFF"/>
        <w:spacing w:before="225" w:beforeAutospacing="0" w:after="0" w:afterAutospacing="0" w:line="375" w:lineRule="atLeast"/>
        <w:rPr>
          <w:rFonts w:ascii="微软雅黑" w:eastAsia="微软雅黑" w:hAnsi="微软雅黑"/>
          <w:color w:val="333333"/>
        </w:rPr>
      </w:pPr>
      <w:r w:rsidRPr="0044067B">
        <w:rPr>
          <w:rStyle w:val="a4"/>
          <w:rFonts w:ascii="微软雅黑" w:eastAsia="微软雅黑" w:hAnsi="微软雅黑" w:hint="eastAsia"/>
          <w:color w:val="333333"/>
        </w:rPr>
        <w:t>六、来稿要求</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1. 作者应保证拥有合法的著作权。合作的论文，署名须征得合作者的同意。若因著作权而引起争议，本刊不承担责任。</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2. 来稿应不涉及保密内容，若涉及保密事项，概由作者本人负责。</w:t>
      </w:r>
    </w:p>
    <w:p w:rsidR="00BF213E"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3. 来稿应为原创，主题突出、论点明确、论据可靠、数据准确、语言精练，具有一定的创新性。</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4. 论文组成包括：题目(一般不超过20个字)、作者姓名、作者单位（具体至二级）、所在省市及邮政编码、摘要、5～8个关键词（以上均需用中、英文表述）、中图分类号、第一作者简介（包括第一作者姓名、出生年、性别、籍贯、职称、学位、主要工作内容或专业研究方向）、正文、参考文献。文章若受基金项目资助，请提供基金项目名称及编号。</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lastRenderedPageBreak/>
        <w:t>5. 摘要反映文章的主要信息</w:t>
      </w:r>
      <w:r w:rsidR="00C746B1" w:rsidRPr="0044067B">
        <w:rPr>
          <w:rFonts w:ascii="微软雅黑" w:eastAsia="微软雅黑" w:hAnsi="微软雅黑" w:hint="eastAsia"/>
          <w:color w:val="333333"/>
        </w:rPr>
        <w:t>，尽可能多地呈现关键研究数据。对于研究类文章，应采用结构化的摘要格式，至少</w:t>
      </w:r>
      <w:r w:rsidRPr="0044067B">
        <w:rPr>
          <w:rFonts w:ascii="微软雅黑" w:eastAsia="微软雅黑" w:hAnsi="微软雅黑" w:hint="eastAsia"/>
          <w:color w:val="333333"/>
        </w:rPr>
        <w:t>包括研究目的</w:t>
      </w:r>
      <w:r w:rsidR="00C746B1" w:rsidRPr="0044067B">
        <w:rPr>
          <w:rFonts w:ascii="微软雅黑" w:eastAsia="微软雅黑" w:hAnsi="微软雅黑" w:hint="eastAsia"/>
          <w:color w:val="333333"/>
        </w:rPr>
        <w:t>（</w:t>
      </w:r>
      <w:r w:rsidR="00C746B1" w:rsidRPr="0044067B">
        <w:rPr>
          <w:rFonts w:ascii="微软雅黑" w:eastAsia="微软雅黑" w:hAnsi="微软雅黑"/>
          <w:color w:val="333333"/>
        </w:rPr>
        <w:t>Objective）</w:t>
      </w:r>
      <w:r w:rsidRPr="0044067B">
        <w:rPr>
          <w:rFonts w:ascii="微软雅黑" w:eastAsia="微软雅黑" w:hAnsi="微软雅黑" w:hint="eastAsia"/>
          <w:color w:val="333333"/>
        </w:rPr>
        <w:t>、研究方法或手段</w:t>
      </w:r>
      <w:r w:rsidR="00C746B1" w:rsidRPr="0044067B">
        <w:rPr>
          <w:rFonts w:ascii="微软雅黑" w:eastAsia="微软雅黑" w:hAnsi="微软雅黑" w:hint="eastAsia"/>
          <w:color w:val="333333"/>
        </w:rPr>
        <w:t>（</w:t>
      </w:r>
      <w:r w:rsidR="00C746B1" w:rsidRPr="0044067B">
        <w:rPr>
          <w:rFonts w:ascii="微软雅黑" w:eastAsia="微软雅黑" w:hAnsi="微软雅黑"/>
          <w:color w:val="333333"/>
        </w:rPr>
        <w:t>Methods）</w:t>
      </w:r>
      <w:r w:rsidRPr="0044067B">
        <w:rPr>
          <w:rFonts w:ascii="微软雅黑" w:eastAsia="微软雅黑" w:hAnsi="微软雅黑" w:hint="eastAsia"/>
          <w:color w:val="333333"/>
        </w:rPr>
        <w:t>、取得的主要成果和结果</w:t>
      </w:r>
      <w:r w:rsidR="00C746B1" w:rsidRPr="0044067B">
        <w:rPr>
          <w:rFonts w:ascii="微软雅黑" w:eastAsia="微软雅黑" w:hAnsi="微软雅黑" w:hint="eastAsia"/>
          <w:color w:val="333333"/>
        </w:rPr>
        <w:t>（</w:t>
      </w:r>
      <w:r w:rsidR="00C746B1" w:rsidRPr="0044067B">
        <w:rPr>
          <w:rFonts w:ascii="微软雅黑" w:eastAsia="微软雅黑" w:hAnsi="微软雅黑"/>
          <w:color w:val="333333"/>
        </w:rPr>
        <w:t>Results）</w:t>
      </w:r>
      <w:r w:rsidR="00C746B1" w:rsidRPr="0044067B">
        <w:rPr>
          <w:rFonts w:ascii="微软雅黑" w:eastAsia="微软雅黑" w:hAnsi="微软雅黑" w:hint="eastAsia"/>
          <w:color w:val="333333"/>
        </w:rPr>
        <w:t>、研究结论（</w:t>
      </w:r>
      <w:r w:rsidR="00C746B1" w:rsidRPr="0044067B">
        <w:rPr>
          <w:rFonts w:ascii="微软雅黑" w:eastAsia="微软雅黑" w:hAnsi="微软雅黑"/>
          <w:color w:val="333333"/>
        </w:rPr>
        <w:t>Conclusion）</w:t>
      </w:r>
      <w:r w:rsidR="00C746B1" w:rsidRPr="0044067B">
        <w:rPr>
          <w:rFonts w:ascii="微软雅黑" w:eastAsia="微软雅黑" w:hAnsi="微软雅黑" w:hint="eastAsia"/>
          <w:color w:val="333333"/>
        </w:rPr>
        <w:t>；对于综述类及其他类型文章，如果作者认为其文章摘要不便于划分结构，可不使用结构化摘要。</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6. 图表应清晰、简洁、自明，不重复表述。图片须为矢量图，图中文字、符号和数字应与文中表述一致。表格为三线表。</w:t>
      </w:r>
      <w:r w:rsidR="00A9465A" w:rsidRPr="0044067B">
        <w:rPr>
          <w:rFonts w:ascii="微软雅黑" w:eastAsia="微软雅黑" w:hAnsi="微软雅黑" w:hint="eastAsia"/>
          <w:color w:val="333333"/>
        </w:rPr>
        <w:t>图表</w:t>
      </w:r>
      <w:r w:rsidR="000B249A" w:rsidRPr="0044067B">
        <w:rPr>
          <w:rFonts w:ascii="微软雅黑" w:eastAsia="微软雅黑" w:hAnsi="微软雅黑" w:hint="eastAsia"/>
          <w:color w:val="333333"/>
        </w:rPr>
        <w:t>需</w:t>
      </w:r>
      <w:r w:rsidR="00A9465A" w:rsidRPr="0044067B">
        <w:rPr>
          <w:rFonts w:ascii="微软雅黑" w:eastAsia="微软雅黑" w:hAnsi="微软雅黑" w:hint="eastAsia"/>
          <w:color w:val="333333"/>
        </w:rPr>
        <w:t>同时具备中英文标题。</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7. 量和单位符号应符合国家有关标准。第 1 次出现的量符号要给出其物理意义，量符号须分清大小写和正斜体，上下角标要明显区分其相对位置。</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8. 参考文献应为公开发表的资料，不少于15篇，文献序号按其在文中出现的先后顺序编排。中文参考文献需附英文。参考文献著录应准确，格式如下</w:t>
      </w:r>
      <w:r w:rsidR="00CF35C9" w:rsidRPr="0044067B">
        <w:rPr>
          <w:rFonts w:ascii="微软雅黑" w:eastAsia="微软雅黑" w:hAnsi="微软雅黑" w:hint="eastAsia"/>
          <w:color w:val="333333"/>
        </w:rPr>
        <w:t>：</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Style w:val="a4"/>
          <w:rFonts w:ascii="微软雅黑" w:eastAsia="微软雅黑" w:hAnsi="微软雅黑" w:hint="eastAsia"/>
          <w:color w:val="333333"/>
        </w:rPr>
        <w:t>专著：</w:t>
      </w:r>
      <w:r w:rsidRPr="0044067B">
        <w:rPr>
          <w:rFonts w:ascii="微软雅黑" w:eastAsia="微软雅黑" w:hAnsi="微软雅黑" w:hint="eastAsia"/>
          <w:color w:val="333333"/>
        </w:rPr>
        <w:t>[序号]编著者.书名[M].版本.出版地:出版者,出版年.</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Style w:val="a4"/>
          <w:rFonts w:ascii="微软雅黑" w:eastAsia="微软雅黑" w:hAnsi="微软雅黑" w:hint="eastAsia"/>
          <w:color w:val="333333"/>
        </w:rPr>
        <w:t>期刊论文：</w:t>
      </w:r>
      <w:r w:rsidRPr="0044067B">
        <w:rPr>
          <w:rFonts w:ascii="微软雅黑" w:eastAsia="微软雅黑" w:hAnsi="微软雅黑" w:hint="eastAsia"/>
          <w:color w:val="333333"/>
        </w:rPr>
        <w:t>[序号]作者名.文献题名[J].期刊名,年,卷(期号):起止页码.</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Style w:val="a4"/>
          <w:rFonts w:ascii="微软雅黑" w:eastAsia="微软雅黑" w:hAnsi="微软雅黑" w:hint="eastAsia"/>
          <w:color w:val="333333"/>
        </w:rPr>
        <w:t>学位论文：</w:t>
      </w:r>
      <w:r w:rsidRPr="0044067B">
        <w:rPr>
          <w:rFonts w:ascii="微软雅黑" w:eastAsia="微软雅黑" w:hAnsi="微软雅黑" w:hint="eastAsia"/>
          <w:color w:val="333333"/>
        </w:rPr>
        <w:t>[序号]作者名.论文题名[D].保存地点:保存单位,年份.</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Style w:val="a4"/>
          <w:rFonts w:ascii="微软雅黑" w:eastAsia="微软雅黑" w:hAnsi="微软雅黑" w:hint="eastAsia"/>
          <w:color w:val="333333"/>
        </w:rPr>
        <w:t>论文集：</w:t>
      </w:r>
      <w:r w:rsidRPr="0044067B">
        <w:rPr>
          <w:rFonts w:ascii="微软雅黑" w:eastAsia="微软雅黑" w:hAnsi="微软雅黑" w:hint="eastAsia"/>
          <w:color w:val="333333"/>
        </w:rPr>
        <w:t>[序号]作者名.论文题名[C]//论文集名.出版地:出版者,出版年：起止页码.</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Style w:val="a4"/>
          <w:rFonts w:ascii="微软雅黑" w:eastAsia="微软雅黑" w:hAnsi="微软雅黑" w:hint="eastAsia"/>
          <w:color w:val="333333"/>
        </w:rPr>
        <w:t>报告：</w:t>
      </w:r>
      <w:r w:rsidRPr="0044067B">
        <w:rPr>
          <w:rFonts w:ascii="微软雅黑" w:eastAsia="微软雅黑" w:hAnsi="微软雅黑" w:hint="eastAsia"/>
          <w:color w:val="333333"/>
        </w:rPr>
        <w:t>[序号]作者（责任单位）.报告名称[R].保存地:保存单位,年份.</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Style w:val="a4"/>
          <w:rFonts w:ascii="微软雅黑" w:eastAsia="微软雅黑" w:hAnsi="微软雅黑" w:hint="eastAsia"/>
          <w:color w:val="333333"/>
        </w:rPr>
        <w:t>专利：</w:t>
      </w:r>
      <w:r w:rsidRPr="0044067B">
        <w:rPr>
          <w:rFonts w:ascii="微软雅黑" w:eastAsia="微软雅黑" w:hAnsi="微软雅黑" w:hint="eastAsia"/>
          <w:color w:val="333333"/>
        </w:rPr>
        <w:t>[序号]专利申请者或所有者.专利题名:专利号[P].公告日期或公布日期.</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Style w:val="a4"/>
          <w:rFonts w:ascii="微软雅黑" w:eastAsia="微软雅黑" w:hAnsi="微软雅黑" w:hint="eastAsia"/>
          <w:color w:val="333333"/>
        </w:rPr>
        <w:t>国际、国家标准及行业规范：</w:t>
      </w:r>
      <w:r w:rsidRPr="0044067B">
        <w:rPr>
          <w:rFonts w:ascii="微软雅黑" w:eastAsia="微软雅黑" w:hAnsi="微软雅黑" w:hint="eastAsia"/>
          <w:color w:val="333333"/>
        </w:rPr>
        <w:t>[序号]标准编号 标准名称[S].</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Style w:val="a4"/>
          <w:rFonts w:ascii="微软雅黑" w:eastAsia="微软雅黑" w:hAnsi="微软雅黑" w:hint="eastAsia"/>
          <w:color w:val="333333"/>
        </w:rPr>
        <w:lastRenderedPageBreak/>
        <w:t>电子文献：</w:t>
      </w:r>
      <w:r w:rsidRPr="0044067B">
        <w:rPr>
          <w:rFonts w:ascii="微软雅黑" w:eastAsia="微软雅黑" w:hAnsi="微软雅黑" w:hint="eastAsia"/>
          <w:color w:val="333333"/>
        </w:rPr>
        <w:t>[序号]作者名.电子文献名[EB/OL]（或[M/CD]，[J/OL]，[N/OL]等）.电子文献的出处或可获得地址.[引用日期].获取和访问路径.</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Style w:val="a4"/>
          <w:rFonts w:ascii="微软雅黑" w:eastAsia="微软雅黑" w:hAnsi="微软雅黑" w:hint="eastAsia"/>
          <w:color w:val="333333"/>
        </w:rPr>
        <w:t>其他未定义文献类型：</w:t>
      </w:r>
      <w:r w:rsidRPr="0044067B">
        <w:rPr>
          <w:rFonts w:ascii="微软雅黑" w:eastAsia="微软雅黑" w:hAnsi="微软雅黑" w:hint="eastAsia"/>
          <w:color w:val="333333"/>
        </w:rPr>
        <w:t>[序号] 主要责任者.文献题名[Z].出版地:出版者,出版年.</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作者、译者、编者不超过3人时全部写出；超过3</w:t>
      </w:r>
      <w:proofErr w:type="gramStart"/>
      <w:r w:rsidRPr="0044067B">
        <w:rPr>
          <w:rFonts w:ascii="微软雅黑" w:eastAsia="微软雅黑" w:hAnsi="微软雅黑" w:hint="eastAsia"/>
          <w:color w:val="333333"/>
        </w:rPr>
        <w:t>人时只</w:t>
      </w:r>
      <w:proofErr w:type="gramEnd"/>
      <w:r w:rsidRPr="0044067B">
        <w:rPr>
          <w:rFonts w:ascii="微软雅黑" w:eastAsia="微软雅黑" w:hAnsi="微软雅黑" w:hint="eastAsia"/>
          <w:color w:val="333333"/>
        </w:rPr>
        <w:t>写前3人，后加“等”。外国人名采用姓前名后的方式书写，名用缩写，且不加缩写点。</w:t>
      </w:r>
      <w:r w:rsidR="00CF35C9" w:rsidRPr="0044067B">
        <w:rPr>
          <w:rFonts w:ascii="微软雅黑" w:eastAsia="微软雅黑" w:hAnsi="微软雅黑" w:hint="eastAsia"/>
          <w:color w:val="333333"/>
        </w:rPr>
        <w:t>更详细的参考文章著录规则</w:t>
      </w:r>
      <w:r w:rsidR="002661EB" w:rsidRPr="0044067B">
        <w:rPr>
          <w:rFonts w:ascii="微软雅黑" w:eastAsia="微软雅黑" w:hAnsi="微软雅黑" w:hint="eastAsia"/>
          <w:color w:val="333333"/>
        </w:rPr>
        <w:t>和示例</w:t>
      </w:r>
      <w:r w:rsidR="00CF35C9" w:rsidRPr="0044067B">
        <w:rPr>
          <w:rFonts w:ascii="微软雅黑" w:eastAsia="微软雅黑" w:hAnsi="微软雅黑" w:hint="eastAsia"/>
          <w:color w:val="333333"/>
        </w:rPr>
        <w:t>，作者可参考本网站“下载中心”</w:t>
      </w:r>
      <w:r w:rsidR="002A37F6" w:rsidRPr="0044067B">
        <w:rPr>
          <w:rFonts w:ascii="微软雅黑" w:eastAsia="微软雅黑" w:hAnsi="微软雅黑" w:hint="eastAsia"/>
          <w:color w:val="333333"/>
        </w:rPr>
        <w:t>→</w:t>
      </w:r>
      <w:r w:rsidR="00CF35C9" w:rsidRPr="0044067B">
        <w:rPr>
          <w:rFonts w:ascii="微软雅黑" w:eastAsia="微软雅黑" w:hAnsi="微软雅黑" w:hint="eastAsia"/>
          <w:color w:val="333333"/>
        </w:rPr>
        <w:t>“参考文献及著录格式”</w:t>
      </w:r>
      <w:r w:rsidR="002661EB" w:rsidRPr="0044067B">
        <w:rPr>
          <w:rFonts w:ascii="微软雅黑" w:eastAsia="微软雅黑" w:hAnsi="微软雅黑" w:hint="eastAsia"/>
          <w:color w:val="333333"/>
        </w:rPr>
        <w:t>文件</w:t>
      </w:r>
      <w:r w:rsidR="002A37F6" w:rsidRPr="0044067B">
        <w:rPr>
          <w:rFonts w:ascii="微软雅黑" w:eastAsia="微软雅黑" w:hAnsi="微软雅黑" w:hint="eastAsia"/>
          <w:color w:val="333333"/>
        </w:rPr>
        <w:t>。</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9.</w:t>
      </w:r>
      <w:r w:rsidR="002D6A52" w:rsidRPr="0044067B">
        <w:rPr>
          <w:rFonts w:ascii="微软雅黑" w:eastAsia="微软雅黑" w:hAnsi="微软雅黑"/>
          <w:color w:val="333333"/>
        </w:rPr>
        <w:t xml:space="preserve"> </w:t>
      </w:r>
      <w:r w:rsidRPr="0044067B">
        <w:rPr>
          <w:rFonts w:ascii="微软雅黑" w:eastAsia="微软雅黑" w:hAnsi="微软雅黑" w:hint="eastAsia"/>
          <w:color w:val="333333"/>
        </w:rPr>
        <w:t>文章具体格式可参考本刊网站“论文模板”中的模板。</w:t>
      </w:r>
    </w:p>
    <w:p w:rsidR="00037D66" w:rsidRPr="0044067B" w:rsidRDefault="00037D66" w:rsidP="00037D66">
      <w:pPr>
        <w:pStyle w:val="a3"/>
        <w:shd w:val="clear" w:color="auto" w:fill="FFFFFF"/>
        <w:spacing w:before="225" w:beforeAutospacing="0" w:after="0" w:afterAutospacing="0" w:line="375" w:lineRule="atLeast"/>
        <w:rPr>
          <w:rFonts w:ascii="微软雅黑" w:eastAsia="微软雅黑" w:hAnsi="微软雅黑"/>
          <w:color w:val="333333"/>
        </w:rPr>
      </w:pPr>
      <w:r w:rsidRPr="0044067B">
        <w:rPr>
          <w:rStyle w:val="a4"/>
          <w:rFonts w:ascii="微软雅黑" w:eastAsia="微软雅黑" w:hAnsi="微软雅黑" w:hint="eastAsia"/>
          <w:color w:val="333333"/>
        </w:rPr>
        <w:t>七、相关费用</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1. 稿件刊登后，本刊按国家有关规定酌付稿酬（含网络版稿酬），同时赠送当期样刊2本。 </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2. 本刊不收取审稿费。</w:t>
      </w:r>
    </w:p>
    <w:p w:rsidR="00037D66"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3. 版面费为</w:t>
      </w:r>
      <w:r w:rsidR="007E3F90" w:rsidRPr="0044067B">
        <w:rPr>
          <w:rFonts w:ascii="微软雅黑" w:eastAsia="微软雅黑" w:hAnsi="微软雅黑" w:hint="eastAsia"/>
          <w:color w:val="333333"/>
        </w:rPr>
        <w:t>3</w:t>
      </w:r>
      <w:r w:rsidRPr="0044067B">
        <w:rPr>
          <w:rFonts w:ascii="微软雅黑" w:eastAsia="微软雅黑" w:hAnsi="微软雅黑" w:hint="eastAsia"/>
          <w:color w:val="333333"/>
        </w:rPr>
        <w:t>600元/篇。</w:t>
      </w:r>
    </w:p>
    <w:p w:rsidR="00AE0F1E" w:rsidRDefault="00AE0F1E"/>
    <w:sectPr w:rsidR="00AE0F1E" w:rsidSect="00037D6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D94" w:rsidRDefault="00A10D94" w:rsidP="00C54DDF">
      <w:r>
        <w:separator/>
      </w:r>
    </w:p>
  </w:endnote>
  <w:endnote w:type="continuationSeparator" w:id="0">
    <w:p w:rsidR="00A10D94" w:rsidRDefault="00A10D94" w:rsidP="00C54DD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D94" w:rsidRDefault="00A10D94" w:rsidP="00C54DDF">
      <w:r>
        <w:separator/>
      </w:r>
    </w:p>
  </w:footnote>
  <w:footnote w:type="continuationSeparator" w:id="0">
    <w:p w:rsidR="00A10D94" w:rsidRDefault="00A10D94" w:rsidP="00C54D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7D66"/>
    <w:rsid w:val="00037D66"/>
    <w:rsid w:val="000717AF"/>
    <w:rsid w:val="000B249A"/>
    <w:rsid w:val="001373AF"/>
    <w:rsid w:val="00244B20"/>
    <w:rsid w:val="002661EB"/>
    <w:rsid w:val="0026690E"/>
    <w:rsid w:val="00290073"/>
    <w:rsid w:val="002A37F6"/>
    <w:rsid w:val="002D6A52"/>
    <w:rsid w:val="00311253"/>
    <w:rsid w:val="0044067B"/>
    <w:rsid w:val="004E7A00"/>
    <w:rsid w:val="005F25C2"/>
    <w:rsid w:val="00634172"/>
    <w:rsid w:val="006C3AA0"/>
    <w:rsid w:val="00740DD2"/>
    <w:rsid w:val="007E3F90"/>
    <w:rsid w:val="008460F6"/>
    <w:rsid w:val="0088564F"/>
    <w:rsid w:val="008D72B7"/>
    <w:rsid w:val="008F196F"/>
    <w:rsid w:val="00945F97"/>
    <w:rsid w:val="009D3C81"/>
    <w:rsid w:val="00A10D94"/>
    <w:rsid w:val="00A80604"/>
    <w:rsid w:val="00A9465A"/>
    <w:rsid w:val="00AE0F1E"/>
    <w:rsid w:val="00BB26C0"/>
    <w:rsid w:val="00BF213E"/>
    <w:rsid w:val="00C254E8"/>
    <w:rsid w:val="00C54DDF"/>
    <w:rsid w:val="00C746B1"/>
    <w:rsid w:val="00CF35C9"/>
    <w:rsid w:val="00D0763F"/>
    <w:rsid w:val="00DA4553"/>
    <w:rsid w:val="00DD663F"/>
    <w:rsid w:val="00E049C3"/>
    <w:rsid w:val="00E42E0A"/>
    <w:rsid w:val="00FA7F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7D6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37D66"/>
    <w:rPr>
      <w:b/>
      <w:bCs/>
    </w:rPr>
  </w:style>
  <w:style w:type="character" w:styleId="a5">
    <w:name w:val="Hyperlink"/>
    <w:basedOn w:val="a0"/>
    <w:uiPriority w:val="99"/>
    <w:unhideWhenUsed/>
    <w:rsid w:val="00037D66"/>
    <w:rPr>
      <w:color w:val="0000FF"/>
      <w:u w:val="single"/>
    </w:rPr>
  </w:style>
  <w:style w:type="character" w:styleId="a6">
    <w:name w:val="FollowedHyperlink"/>
    <w:basedOn w:val="a0"/>
    <w:uiPriority w:val="99"/>
    <w:semiHidden/>
    <w:unhideWhenUsed/>
    <w:rsid w:val="00037D66"/>
    <w:rPr>
      <w:color w:val="954F72" w:themeColor="followedHyperlink"/>
      <w:u w:val="single"/>
    </w:rPr>
  </w:style>
  <w:style w:type="character" w:customStyle="1" w:styleId="1">
    <w:name w:val="未处理的提及1"/>
    <w:basedOn w:val="a0"/>
    <w:uiPriority w:val="99"/>
    <w:semiHidden/>
    <w:unhideWhenUsed/>
    <w:rsid w:val="00037D66"/>
    <w:rPr>
      <w:color w:val="605E5C"/>
      <w:shd w:val="clear" w:color="auto" w:fill="E1DFDD"/>
    </w:rPr>
  </w:style>
  <w:style w:type="character" w:styleId="a7">
    <w:name w:val="annotation reference"/>
    <w:basedOn w:val="a0"/>
    <w:uiPriority w:val="99"/>
    <w:semiHidden/>
    <w:unhideWhenUsed/>
    <w:rsid w:val="00037D66"/>
    <w:rPr>
      <w:sz w:val="21"/>
      <w:szCs w:val="21"/>
    </w:rPr>
  </w:style>
  <w:style w:type="paragraph" w:styleId="a8">
    <w:name w:val="annotation text"/>
    <w:basedOn w:val="a"/>
    <w:link w:val="Char"/>
    <w:uiPriority w:val="99"/>
    <w:semiHidden/>
    <w:unhideWhenUsed/>
    <w:rsid w:val="00037D66"/>
    <w:pPr>
      <w:jc w:val="left"/>
    </w:pPr>
  </w:style>
  <w:style w:type="character" w:customStyle="1" w:styleId="Char">
    <w:name w:val="批注文字 Char"/>
    <w:basedOn w:val="a0"/>
    <w:link w:val="a8"/>
    <w:uiPriority w:val="99"/>
    <w:semiHidden/>
    <w:rsid w:val="00037D66"/>
  </w:style>
  <w:style w:type="paragraph" w:styleId="a9">
    <w:name w:val="annotation subject"/>
    <w:basedOn w:val="a8"/>
    <w:next w:val="a8"/>
    <w:link w:val="Char0"/>
    <w:uiPriority w:val="99"/>
    <w:semiHidden/>
    <w:unhideWhenUsed/>
    <w:rsid w:val="00037D66"/>
    <w:rPr>
      <w:b/>
      <w:bCs/>
    </w:rPr>
  </w:style>
  <w:style w:type="character" w:customStyle="1" w:styleId="Char0">
    <w:name w:val="批注主题 Char"/>
    <w:basedOn w:val="Char"/>
    <w:link w:val="a9"/>
    <w:uiPriority w:val="99"/>
    <w:semiHidden/>
    <w:rsid w:val="00037D66"/>
    <w:rPr>
      <w:b/>
      <w:bCs/>
    </w:rPr>
  </w:style>
  <w:style w:type="paragraph" w:styleId="aa">
    <w:name w:val="Revision"/>
    <w:hidden/>
    <w:uiPriority w:val="99"/>
    <w:semiHidden/>
    <w:rsid w:val="00740DD2"/>
  </w:style>
  <w:style w:type="paragraph" w:styleId="ab">
    <w:name w:val="header"/>
    <w:basedOn w:val="a"/>
    <w:link w:val="Char1"/>
    <w:uiPriority w:val="99"/>
    <w:semiHidden/>
    <w:unhideWhenUsed/>
    <w:rsid w:val="00C54DD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b"/>
    <w:uiPriority w:val="99"/>
    <w:semiHidden/>
    <w:rsid w:val="00C54DDF"/>
    <w:rPr>
      <w:sz w:val="18"/>
      <w:szCs w:val="18"/>
    </w:rPr>
  </w:style>
  <w:style w:type="paragraph" w:styleId="ac">
    <w:name w:val="footer"/>
    <w:basedOn w:val="a"/>
    <w:link w:val="Char2"/>
    <w:uiPriority w:val="99"/>
    <w:semiHidden/>
    <w:unhideWhenUsed/>
    <w:rsid w:val="00C54DDF"/>
    <w:pPr>
      <w:tabs>
        <w:tab w:val="center" w:pos="4153"/>
        <w:tab w:val="right" w:pos="8306"/>
      </w:tabs>
      <w:snapToGrid w:val="0"/>
      <w:jc w:val="left"/>
    </w:pPr>
    <w:rPr>
      <w:sz w:val="18"/>
      <w:szCs w:val="18"/>
    </w:rPr>
  </w:style>
  <w:style w:type="character" w:customStyle="1" w:styleId="Char2">
    <w:name w:val="页脚 Char"/>
    <w:basedOn w:val="a0"/>
    <w:link w:val="ac"/>
    <w:uiPriority w:val="99"/>
    <w:semiHidden/>
    <w:rsid w:val="00C54DDF"/>
    <w:rPr>
      <w:sz w:val="18"/>
      <w:szCs w:val="18"/>
    </w:rPr>
  </w:style>
</w:styles>
</file>

<file path=word/webSettings.xml><?xml version="1.0" encoding="utf-8"?>
<w:webSettings xmlns:r="http://schemas.openxmlformats.org/officeDocument/2006/relationships" xmlns:w="http://schemas.openxmlformats.org/wordprocessingml/2006/main">
  <w:divs>
    <w:div w:id="10743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428</Words>
  <Characters>2445</Characters>
  <Application>Microsoft Office Word</Application>
  <DocSecurity>0</DocSecurity>
  <Lines>20</Lines>
  <Paragraphs>5</Paragraphs>
  <ScaleCrop>false</ScaleCrop>
  <Company>Microsoft</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琦</dc:creator>
  <cp:lastModifiedBy>李明</cp:lastModifiedBy>
  <cp:revision>2</cp:revision>
  <dcterms:created xsi:type="dcterms:W3CDTF">2023-01-03T02:42:00Z</dcterms:created>
  <dcterms:modified xsi:type="dcterms:W3CDTF">2023-01-03T02:42:00Z</dcterms:modified>
</cp:coreProperties>
</file>